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1C" w:rsidRDefault="00E3671D" w:rsidP="0073761C">
      <w:pPr>
        <w:rPr>
          <w:rFonts w:hint="eastAsia"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169F1EDB" wp14:editId="5BFBDB62">
            <wp:extent cx="5274310" cy="3726813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6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61C" w:rsidRDefault="00E3671D" w:rsidP="0073761C">
      <w:pPr>
        <w:rPr>
          <w:rFonts w:hint="eastAsia"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47241B8D" wp14:editId="0CDC9AAA">
            <wp:extent cx="5274310" cy="3697511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9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61C" w:rsidRDefault="0073761C" w:rsidP="0073761C">
      <w:pPr>
        <w:rPr>
          <w:rFonts w:hint="eastAsia"/>
          <w:color w:val="FF0000"/>
          <w:sz w:val="32"/>
          <w:szCs w:val="32"/>
        </w:rPr>
      </w:pPr>
    </w:p>
    <w:p w:rsidR="0073761C" w:rsidRDefault="0073761C" w:rsidP="0073761C">
      <w:pPr>
        <w:rPr>
          <w:rFonts w:hint="eastAsia"/>
          <w:color w:val="FF0000"/>
          <w:sz w:val="32"/>
          <w:szCs w:val="32"/>
        </w:rPr>
      </w:pPr>
    </w:p>
    <w:p w:rsidR="0073761C" w:rsidRDefault="0073761C" w:rsidP="0073761C">
      <w:pPr>
        <w:rPr>
          <w:rFonts w:hint="eastAsia"/>
          <w:color w:val="FF0000"/>
          <w:sz w:val="32"/>
          <w:szCs w:val="32"/>
        </w:rPr>
      </w:pPr>
    </w:p>
    <w:p w:rsidR="0073761C" w:rsidRPr="0073761C" w:rsidRDefault="0073761C" w:rsidP="0073761C">
      <w:pPr>
        <w:rPr>
          <w:rFonts w:hint="eastAsia"/>
          <w:sz w:val="32"/>
          <w:szCs w:val="32"/>
        </w:rPr>
      </w:pPr>
      <w:bookmarkStart w:id="0" w:name="_GoBack"/>
      <w:bookmarkEnd w:id="0"/>
      <w:r w:rsidRPr="0073761C">
        <w:rPr>
          <w:rFonts w:hint="eastAsia"/>
          <w:color w:val="FF0000"/>
          <w:sz w:val="32"/>
          <w:szCs w:val="32"/>
        </w:rPr>
        <w:lastRenderedPageBreak/>
        <w:t>关于做好</w:t>
      </w:r>
      <w:r w:rsidRPr="0073761C">
        <w:rPr>
          <w:rFonts w:hint="eastAsia"/>
          <w:color w:val="FF0000"/>
          <w:sz w:val="32"/>
          <w:szCs w:val="32"/>
        </w:rPr>
        <w:t>2019</w:t>
      </w:r>
      <w:r w:rsidRPr="0073761C">
        <w:rPr>
          <w:rFonts w:hint="eastAsia"/>
          <w:color w:val="FF0000"/>
          <w:sz w:val="32"/>
          <w:szCs w:val="32"/>
        </w:rPr>
        <w:t>年全市专业技术人员继续教育工作的通知</w:t>
      </w:r>
    </w:p>
    <w:p w:rsidR="0073761C" w:rsidRPr="0073761C" w:rsidRDefault="0073761C" w:rsidP="0073761C">
      <w:pPr>
        <w:spacing w:line="360" w:lineRule="auto"/>
        <w:rPr>
          <w:rFonts w:hint="eastAsia"/>
          <w:b/>
        </w:rPr>
      </w:pPr>
      <w:proofErr w:type="gramStart"/>
      <w:r w:rsidRPr="0073761C">
        <w:rPr>
          <w:rFonts w:hint="eastAsia"/>
          <w:b/>
        </w:rPr>
        <w:t>亳人社发</w:t>
      </w:r>
      <w:proofErr w:type="gramEnd"/>
      <w:r w:rsidRPr="0073761C">
        <w:rPr>
          <w:rFonts w:hint="eastAsia"/>
          <w:b/>
        </w:rPr>
        <w:t>〔</w:t>
      </w:r>
      <w:r w:rsidRPr="0073761C">
        <w:rPr>
          <w:rFonts w:hint="eastAsia"/>
          <w:b/>
        </w:rPr>
        <w:t>2019</w:t>
      </w:r>
      <w:r w:rsidRPr="0073761C">
        <w:rPr>
          <w:rFonts w:hint="eastAsia"/>
          <w:b/>
        </w:rPr>
        <w:t>〕</w:t>
      </w:r>
      <w:r w:rsidRPr="0073761C">
        <w:rPr>
          <w:rFonts w:hint="eastAsia"/>
          <w:b/>
        </w:rPr>
        <w:t>18</w:t>
      </w:r>
      <w:r w:rsidRPr="0073761C">
        <w:rPr>
          <w:rFonts w:hint="eastAsia"/>
          <w:b/>
        </w:rPr>
        <w:t>号</w:t>
      </w:r>
    </w:p>
    <w:p w:rsidR="0073761C" w:rsidRDefault="0073761C" w:rsidP="0073761C">
      <w:pPr>
        <w:spacing w:line="360" w:lineRule="auto"/>
        <w:rPr>
          <w:rFonts w:hint="eastAsia"/>
        </w:rPr>
      </w:pPr>
      <w:r>
        <w:rPr>
          <w:rFonts w:hint="eastAsia"/>
        </w:rPr>
        <w:t>关于做好</w:t>
      </w:r>
      <w:r>
        <w:rPr>
          <w:rFonts w:hint="eastAsia"/>
        </w:rPr>
        <w:t>2019</w:t>
      </w:r>
      <w:r>
        <w:rPr>
          <w:rFonts w:hint="eastAsia"/>
        </w:rPr>
        <w:t>年全市专业技术人员继续教育工作的通知</w:t>
      </w:r>
    </w:p>
    <w:p w:rsidR="0073761C" w:rsidRDefault="0073761C" w:rsidP="0073761C">
      <w:pPr>
        <w:spacing w:line="360" w:lineRule="auto"/>
        <w:rPr>
          <w:rFonts w:hint="eastAsia"/>
        </w:rPr>
      </w:pPr>
      <w:r>
        <w:rPr>
          <w:rFonts w:hint="eastAsia"/>
        </w:rPr>
        <w:t>各县、区人力资源社会保障局、</w:t>
      </w:r>
      <w:proofErr w:type="gramStart"/>
      <w:r>
        <w:rPr>
          <w:rFonts w:hint="eastAsia"/>
        </w:rPr>
        <w:t>各继续</w:t>
      </w:r>
      <w:proofErr w:type="gramEnd"/>
      <w:r>
        <w:rPr>
          <w:rFonts w:hint="eastAsia"/>
        </w:rPr>
        <w:t>教育培训基地、市直有关部门：</w:t>
      </w:r>
    </w:p>
    <w:p w:rsidR="0073761C" w:rsidRDefault="0073761C" w:rsidP="0073761C">
      <w:pPr>
        <w:spacing w:line="360" w:lineRule="auto"/>
        <w:rPr>
          <w:rFonts w:hint="eastAsia"/>
        </w:rPr>
      </w:pPr>
      <w:r>
        <w:rPr>
          <w:rFonts w:hint="eastAsia"/>
        </w:rPr>
        <w:t>为进一步规范我市继续教育管理工作，切实为广大专业技术人员提供便捷、高效、优质的学习服务环境，提高我市专业技术人才队伍能力素质，根据省</w:t>
      </w:r>
      <w:proofErr w:type="gramStart"/>
      <w:r>
        <w:rPr>
          <w:rFonts w:hint="eastAsia"/>
        </w:rPr>
        <w:t>人社厅</w:t>
      </w:r>
      <w:proofErr w:type="gramEnd"/>
      <w:r>
        <w:rPr>
          <w:rFonts w:hint="eastAsia"/>
        </w:rPr>
        <w:t>《关于做好</w:t>
      </w:r>
      <w:r>
        <w:rPr>
          <w:rFonts w:hint="eastAsia"/>
        </w:rPr>
        <w:t>2018</w:t>
      </w:r>
      <w:r>
        <w:rPr>
          <w:rFonts w:hint="eastAsia"/>
        </w:rPr>
        <w:t>年全省专业技术人员继续教育工作的通知》精神，现就做好</w:t>
      </w:r>
      <w:r>
        <w:rPr>
          <w:rFonts w:hint="eastAsia"/>
        </w:rPr>
        <w:t>2019</w:t>
      </w:r>
      <w:r>
        <w:rPr>
          <w:rFonts w:hint="eastAsia"/>
        </w:rPr>
        <w:t>年全市继续教育工作通知如下：</w:t>
      </w:r>
    </w:p>
    <w:p w:rsidR="0073761C" w:rsidRPr="0073761C" w:rsidRDefault="0073761C" w:rsidP="0073761C">
      <w:pPr>
        <w:spacing w:line="360" w:lineRule="auto"/>
        <w:rPr>
          <w:rFonts w:hint="eastAsia"/>
          <w:b/>
        </w:rPr>
      </w:pPr>
      <w:r w:rsidRPr="0073761C">
        <w:rPr>
          <w:rFonts w:hint="eastAsia"/>
          <w:b/>
        </w:rPr>
        <w:t>一、培训对象</w:t>
      </w:r>
    </w:p>
    <w:p w:rsidR="0073761C" w:rsidRDefault="0073761C" w:rsidP="0073761C">
      <w:pPr>
        <w:spacing w:line="360" w:lineRule="auto"/>
        <w:rPr>
          <w:rFonts w:hint="eastAsia"/>
        </w:rPr>
      </w:pPr>
      <w:r>
        <w:rPr>
          <w:rFonts w:hint="eastAsia"/>
        </w:rPr>
        <w:t>全市行政区域内各类机关、企业、事业单位、社会团体、非</w:t>
      </w:r>
      <w:proofErr w:type="gramStart"/>
      <w:r>
        <w:rPr>
          <w:rFonts w:hint="eastAsia"/>
        </w:rPr>
        <w:t>公单位</w:t>
      </w:r>
      <w:proofErr w:type="gramEnd"/>
      <w:r>
        <w:rPr>
          <w:rFonts w:hint="eastAsia"/>
        </w:rPr>
        <w:t>在职的专业技术人员。</w:t>
      </w:r>
    </w:p>
    <w:p w:rsidR="0073761C" w:rsidRPr="0073761C" w:rsidRDefault="0073761C" w:rsidP="0073761C">
      <w:pPr>
        <w:spacing w:line="360" w:lineRule="auto"/>
        <w:rPr>
          <w:rFonts w:hint="eastAsia"/>
          <w:b/>
        </w:rPr>
      </w:pPr>
      <w:r w:rsidRPr="0073761C">
        <w:rPr>
          <w:rFonts w:hint="eastAsia"/>
          <w:b/>
        </w:rPr>
        <w:t>二、目标任务</w:t>
      </w:r>
    </w:p>
    <w:p w:rsidR="0073761C" w:rsidRDefault="0073761C" w:rsidP="0073761C">
      <w:pPr>
        <w:spacing w:line="360" w:lineRule="auto"/>
        <w:rPr>
          <w:rFonts w:hint="eastAsia"/>
        </w:rPr>
      </w:pPr>
      <w:r>
        <w:rPr>
          <w:rFonts w:hint="eastAsia"/>
        </w:rPr>
        <w:t>通过开展继续教育培训，形成以需求为导向，政府引导与单位自主相结合，个人履行义务与自觉自愿学习相结合的继续教育运行机制，实现专业技术人员全员继续教育，知识结构及时更新，创新能力全面提高。</w:t>
      </w:r>
    </w:p>
    <w:p w:rsidR="0073761C" w:rsidRPr="0073761C" w:rsidRDefault="0073761C" w:rsidP="0073761C">
      <w:pPr>
        <w:spacing w:line="360" w:lineRule="auto"/>
        <w:rPr>
          <w:rFonts w:hint="eastAsia"/>
          <w:b/>
        </w:rPr>
      </w:pPr>
      <w:r w:rsidRPr="0073761C">
        <w:rPr>
          <w:rFonts w:hint="eastAsia"/>
          <w:b/>
        </w:rPr>
        <w:t>三、</w:t>
      </w:r>
      <w:r w:rsidRPr="0073761C">
        <w:rPr>
          <w:rFonts w:hint="eastAsia"/>
          <w:b/>
        </w:rPr>
        <w:t>培训内容</w:t>
      </w:r>
    </w:p>
    <w:p w:rsidR="0073761C" w:rsidRDefault="0073761C" w:rsidP="0073761C">
      <w:pPr>
        <w:spacing w:line="360" w:lineRule="auto"/>
        <w:rPr>
          <w:rFonts w:hint="eastAsia"/>
        </w:rPr>
      </w:pPr>
      <w:r>
        <w:rPr>
          <w:rFonts w:hint="eastAsia"/>
        </w:rPr>
        <w:t>主要有专业科目</w:t>
      </w:r>
      <w:proofErr w:type="gramStart"/>
      <w:r>
        <w:rPr>
          <w:rFonts w:hint="eastAsia"/>
        </w:rPr>
        <w:t>和公需科目</w:t>
      </w:r>
      <w:proofErr w:type="gramEnd"/>
      <w:r>
        <w:rPr>
          <w:rFonts w:hint="eastAsia"/>
        </w:rPr>
        <w:t>培训。专业科目培训是继续教育</w:t>
      </w:r>
    </w:p>
    <w:p w:rsidR="0073761C" w:rsidRDefault="0073761C" w:rsidP="0073761C">
      <w:pPr>
        <w:spacing w:line="360" w:lineRule="auto"/>
        <w:rPr>
          <w:rFonts w:hint="eastAsia"/>
        </w:rPr>
      </w:pPr>
      <w:r>
        <w:rPr>
          <w:rFonts w:hint="eastAsia"/>
        </w:rPr>
        <w:t>的主要内容，培训要立足科技前沿，体现专业发展趋势，注重理论与实践相结合，使广大专业技术人员掌握本专业的最新科技理论和方法，了解发展动态，及时更新专业知识，全面提高业务素质。根据《专业技术人员继续教育规定》（人力资源社会保障部</w:t>
      </w:r>
      <w:r>
        <w:rPr>
          <w:rFonts w:hint="eastAsia"/>
        </w:rPr>
        <w:t>25</w:t>
      </w:r>
      <w:r>
        <w:rPr>
          <w:rFonts w:hint="eastAsia"/>
        </w:rPr>
        <w:t>号）文件要求，专业技术人员参加继续教育的时间每年累计应不少于</w:t>
      </w:r>
      <w:r>
        <w:rPr>
          <w:rFonts w:hint="eastAsia"/>
        </w:rPr>
        <w:t>90</w:t>
      </w:r>
      <w:r>
        <w:rPr>
          <w:rFonts w:hint="eastAsia"/>
        </w:rPr>
        <w:t>学时，</w:t>
      </w:r>
      <w:proofErr w:type="gramStart"/>
      <w:r>
        <w:rPr>
          <w:rFonts w:hint="eastAsia"/>
        </w:rPr>
        <w:t>其中公需课目</w:t>
      </w:r>
      <w:proofErr w:type="gramEnd"/>
      <w:r>
        <w:rPr>
          <w:rFonts w:hint="eastAsia"/>
        </w:rPr>
        <w:t>不少于总学时的三分之一。专业科目培训主要由各行业主管部门组织，施教机构和用人单位具体实施，培训时间</w:t>
      </w:r>
      <w:r>
        <w:rPr>
          <w:rFonts w:hint="eastAsia"/>
        </w:rPr>
        <w:t>60</w:t>
      </w:r>
      <w:r>
        <w:rPr>
          <w:rFonts w:hint="eastAsia"/>
        </w:rPr>
        <w:t>学时以上。</w:t>
      </w:r>
      <w:proofErr w:type="gramStart"/>
      <w:r>
        <w:rPr>
          <w:rFonts w:hint="eastAsia"/>
        </w:rPr>
        <w:t>公需科目</w:t>
      </w:r>
      <w:proofErr w:type="gramEnd"/>
      <w:r>
        <w:rPr>
          <w:rFonts w:hint="eastAsia"/>
        </w:rPr>
        <w:t>培训学习内容为：《新时代专业技术人员的机遇与挑战》，《网络效应》，各培训基地可任选其中一门课程进行培训。专业</w:t>
      </w:r>
      <w:proofErr w:type="gramStart"/>
      <w:r>
        <w:rPr>
          <w:rFonts w:hint="eastAsia"/>
        </w:rPr>
        <w:t>技术人员公需科目</w:t>
      </w:r>
      <w:proofErr w:type="gramEnd"/>
      <w:r>
        <w:rPr>
          <w:rFonts w:hint="eastAsia"/>
        </w:rPr>
        <w:t>和专业科目学习均可采取网络在线学习和集中面授的方式进行。</w:t>
      </w:r>
    </w:p>
    <w:p w:rsidR="0073761C" w:rsidRPr="0073761C" w:rsidRDefault="0073761C" w:rsidP="0073761C">
      <w:pPr>
        <w:spacing w:line="360" w:lineRule="auto"/>
        <w:rPr>
          <w:rFonts w:hint="eastAsia"/>
          <w:b/>
        </w:rPr>
      </w:pPr>
      <w:r w:rsidRPr="0073761C">
        <w:rPr>
          <w:rFonts w:hint="eastAsia"/>
          <w:b/>
        </w:rPr>
        <w:t>四、培训的形式及方法</w:t>
      </w:r>
    </w:p>
    <w:p w:rsidR="0073761C" w:rsidRDefault="0073761C" w:rsidP="0073761C">
      <w:pPr>
        <w:spacing w:line="360" w:lineRule="auto"/>
        <w:rPr>
          <w:rFonts w:hint="eastAsia"/>
        </w:rPr>
      </w:pPr>
      <w:r>
        <w:rPr>
          <w:rFonts w:hint="eastAsia"/>
        </w:rPr>
        <w:t>专业技术人员继续教育要因地制宜、按需施教，重在学以致用，取得实效。根据不同项目、不同层次专业技术人员的特点，精心设计培训方案，综合运用集中培训、研讨、进修、自修、案例教学、技术考察、对口培训等多种培训形式，为专业技术人员提供量身合体的继续教育服务。也可登录继续教育基地网进行学习：网址：</w:t>
      </w:r>
      <w:r>
        <w:rPr>
          <w:rFonts w:hint="eastAsia"/>
        </w:rPr>
        <w:t xml:space="preserve"> http://www.bzjxjy.cn/</w:t>
      </w:r>
      <w:r>
        <w:rPr>
          <w:rFonts w:hint="eastAsia"/>
        </w:rPr>
        <w:t>、</w:t>
      </w:r>
      <w:r>
        <w:rPr>
          <w:rFonts w:hint="eastAsia"/>
        </w:rPr>
        <w:t>http://www.ahsjxjy.com/</w:t>
      </w:r>
      <w:r>
        <w:rPr>
          <w:rFonts w:hint="eastAsia"/>
        </w:rPr>
        <w:t>、</w:t>
      </w:r>
      <w:r>
        <w:rPr>
          <w:rFonts w:hint="eastAsia"/>
        </w:rPr>
        <w:t>http://www.zjzx.ah.cn/</w:t>
      </w:r>
      <w:r>
        <w:rPr>
          <w:rFonts w:hint="eastAsia"/>
        </w:rPr>
        <w:t>、</w:t>
      </w:r>
      <w:r>
        <w:rPr>
          <w:rFonts w:hint="eastAsia"/>
        </w:rPr>
        <w:t>http://bozhou.fjlearning.com/</w:t>
      </w:r>
      <w:r>
        <w:rPr>
          <w:rFonts w:hint="eastAsia"/>
        </w:rPr>
        <w:t>、</w:t>
      </w:r>
      <w:r>
        <w:rPr>
          <w:rFonts w:hint="eastAsia"/>
        </w:rPr>
        <w:lastRenderedPageBreak/>
        <w:t xml:space="preserve">http://www.zjzx.ah.cn  </w:t>
      </w:r>
      <w:r>
        <w:rPr>
          <w:rFonts w:hint="eastAsia"/>
        </w:rPr>
        <w:t>、</w:t>
      </w:r>
      <w:r>
        <w:rPr>
          <w:rFonts w:hint="eastAsia"/>
        </w:rPr>
        <w:t xml:space="preserve">http://www.zgzjzj.com  </w:t>
      </w:r>
      <w:r>
        <w:rPr>
          <w:rFonts w:hint="eastAsia"/>
        </w:rPr>
        <w:t>、</w:t>
      </w:r>
      <w:r>
        <w:rPr>
          <w:rFonts w:hint="eastAsia"/>
        </w:rPr>
        <w:t xml:space="preserve">http://ah.bjadks.com </w:t>
      </w:r>
      <w:r>
        <w:rPr>
          <w:rFonts w:hint="eastAsia"/>
        </w:rPr>
        <w:t>、</w:t>
      </w:r>
      <w:r>
        <w:rPr>
          <w:rFonts w:hint="eastAsia"/>
        </w:rPr>
        <w:t>http://ahzcj.com</w:t>
      </w:r>
      <w:r>
        <w:rPr>
          <w:rFonts w:hint="eastAsia"/>
        </w:rPr>
        <w:t>。培训合格后，由培训基地统一办理证书审验。</w:t>
      </w:r>
    </w:p>
    <w:p w:rsidR="0073761C" w:rsidRPr="0073761C" w:rsidRDefault="0073761C" w:rsidP="0073761C">
      <w:pPr>
        <w:spacing w:line="360" w:lineRule="auto"/>
        <w:rPr>
          <w:rFonts w:hint="eastAsia"/>
          <w:b/>
        </w:rPr>
      </w:pPr>
      <w:r w:rsidRPr="0073761C">
        <w:rPr>
          <w:rFonts w:hint="eastAsia"/>
          <w:b/>
        </w:rPr>
        <w:t>五、有关要求</w:t>
      </w:r>
    </w:p>
    <w:p w:rsidR="0073761C" w:rsidRDefault="0073761C" w:rsidP="0073761C">
      <w:pPr>
        <w:spacing w:line="360" w:lineRule="auto"/>
        <w:rPr>
          <w:rFonts w:hint="eastAsia"/>
        </w:rPr>
      </w:pPr>
      <w:r>
        <w:rPr>
          <w:rFonts w:hint="eastAsia"/>
        </w:rPr>
        <w:t>（一）各地各部门要高度重视，科学部署，抓紧研制本地本部门教育培训实施方案，规范组织实施，注重培训实效，并将实施方案以纸质版、电子版的形式于本月底之前报送至</w:t>
      </w:r>
      <w:proofErr w:type="gramStart"/>
      <w:r>
        <w:rPr>
          <w:rFonts w:hint="eastAsia"/>
        </w:rPr>
        <w:t>人社局事业科</w:t>
      </w:r>
      <w:proofErr w:type="gramEnd"/>
      <w:r>
        <w:rPr>
          <w:rFonts w:hint="eastAsia"/>
        </w:rPr>
        <w:t>。</w:t>
      </w:r>
    </w:p>
    <w:p w:rsidR="0073761C" w:rsidRDefault="0073761C" w:rsidP="0073761C">
      <w:pPr>
        <w:spacing w:line="360" w:lineRule="auto"/>
        <w:rPr>
          <w:rFonts w:hint="eastAsia"/>
        </w:rPr>
      </w:pPr>
      <w:r>
        <w:rPr>
          <w:rFonts w:hint="eastAsia"/>
        </w:rPr>
        <w:t>（二）要建立健全教学管理制度，加强监督检查，对不按规定组织培训、用盗版书、乱收费、乱发证等行为要严肃查处。要不断创新工作方法，建立培训效果学员反馈机制，切实做好专业技术人员继续教育学时审核认定工作，确保培训工作有序推进。</w:t>
      </w:r>
    </w:p>
    <w:p w:rsidR="0073761C" w:rsidRDefault="0073761C" w:rsidP="0073761C"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                     </w:t>
      </w:r>
    </w:p>
    <w:p w:rsidR="00A91A36" w:rsidRPr="0073761C" w:rsidRDefault="0073761C" w:rsidP="0073761C">
      <w:pPr>
        <w:spacing w:line="360" w:lineRule="auto"/>
        <w:ind w:firstLineChars="1500" w:firstLine="3150"/>
        <w:rPr>
          <w:b/>
        </w:rPr>
      </w:pPr>
      <w:r>
        <w:rPr>
          <w:rFonts w:hint="eastAsia"/>
        </w:rPr>
        <w:t xml:space="preserve"> </w:t>
      </w:r>
      <w:r w:rsidRPr="0073761C">
        <w:rPr>
          <w:rFonts w:hint="eastAsia"/>
          <w:b/>
        </w:rPr>
        <w:t>2019</w:t>
      </w:r>
      <w:r w:rsidRPr="0073761C">
        <w:rPr>
          <w:rFonts w:hint="eastAsia"/>
          <w:b/>
        </w:rPr>
        <w:t>年</w:t>
      </w:r>
      <w:r w:rsidRPr="0073761C">
        <w:rPr>
          <w:rFonts w:hint="eastAsia"/>
          <w:b/>
        </w:rPr>
        <w:t>5</w:t>
      </w:r>
      <w:r w:rsidRPr="0073761C">
        <w:rPr>
          <w:rFonts w:hint="eastAsia"/>
          <w:b/>
        </w:rPr>
        <w:t>月</w:t>
      </w:r>
      <w:r w:rsidRPr="0073761C">
        <w:rPr>
          <w:rFonts w:hint="eastAsia"/>
          <w:b/>
        </w:rPr>
        <w:t>16</w:t>
      </w:r>
      <w:r w:rsidRPr="0073761C">
        <w:rPr>
          <w:rFonts w:hint="eastAsia"/>
          <w:b/>
        </w:rPr>
        <w:t>日</w:t>
      </w:r>
    </w:p>
    <w:sectPr w:rsidR="00A91A36" w:rsidRPr="00737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1C"/>
    <w:rsid w:val="002602B6"/>
    <w:rsid w:val="005210DD"/>
    <w:rsid w:val="0073761C"/>
    <w:rsid w:val="00A91A36"/>
    <w:rsid w:val="00E3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671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367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671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367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2019-05-24T09:34:00Z</dcterms:created>
  <dcterms:modified xsi:type="dcterms:W3CDTF">2019-05-24T10:03:00Z</dcterms:modified>
</cp:coreProperties>
</file>